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29" w:rsidRPr="00E35834" w:rsidRDefault="007F020A" w:rsidP="00E35834">
      <w:pPr>
        <w:spacing w:line="276" w:lineRule="auto"/>
        <w:ind w:left="708" w:hanging="708"/>
        <w:jc w:val="center"/>
        <w:rPr>
          <w:b/>
        </w:rPr>
      </w:pPr>
      <w:r w:rsidRPr="00E35834">
        <w:rPr>
          <w:b/>
        </w:rPr>
        <w:t>TEHLİKE ALMA, GÜVENDE 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92"/>
      </w:tblGrid>
      <w:tr w:rsidR="00A42C29" w:rsidRPr="00E35834" w:rsidTr="00D600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rPr>
                <w:b/>
              </w:rPr>
            </w:pPr>
            <w:r w:rsidRPr="00E35834">
              <w:rPr>
                <w:b/>
              </w:rPr>
              <w:t>Gelişim Alanı: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1027E7" w:rsidP="00E35834">
            <w:pPr>
              <w:spacing w:line="276" w:lineRule="auto"/>
              <w:jc w:val="both"/>
            </w:pPr>
            <w:r w:rsidRPr="00E35834">
              <w:t xml:space="preserve">Akademik </w:t>
            </w:r>
          </w:p>
        </w:tc>
      </w:tr>
      <w:tr w:rsidR="00A42C29" w:rsidRPr="00E35834" w:rsidTr="00D600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rPr>
                <w:b/>
              </w:rPr>
            </w:pPr>
            <w:r w:rsidRPr="00E35834">
              <w:rPr>
                <w:b/>
              </w:rPr>
              <w:t>Yeterlik Alanı: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jc w:val="both"/>
            </w:pPr>
            <w:r w:rsidRPr="00E35834">
              <w:rPr>
                <w:rFonts w:eastAsia="Times New Roman"/>
                <w:lang w:eastAsia="tr-TR"/>
              </w:rPr>
              <w:t>Okula ve Okulun Çevresine Uyum</w:t>
            </w:r>
          </w:p>
        </w:tc>
      </w:tr>
      <w:tr w:rsidR="00A42C29" w:rsidRPr="00E35834" w:rsidTr="00D600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rPr>
                <w:b/>
              </w:rPr>
            </w:pPr>
            <w:r w:rsidRPr="00E35834">
              <w:rPr>
                <w:b/>
              </w:rPr>
              <w:t>Kazanım/Hafta: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jc w:val="both"/>
            </w:pPr>
            <w:r w:rsidRPr="00E35834">
              <w:rPr>
                <w:rFonts w:eastAsia="Times New Roman"/>
                <w:lang w:eastAsia="tr-TR"/>
              </w:rPr>
              <w:t>Okul ve çevresinde risk oluşturabilecek durum ve ortamlara karşı kendini korur.</w:t>
            </w:r>
            <w:r w:rsidR="00F87A11" w:rsidRPr="00E35834">
              <w:rPr>
                <w:rFonts w:eastAsia="Times New Roman"/>
                <w:lang w:eastAsia="tr-TR"/>
              </w:rPr>
              <w:t xml:space="preserve"> /1. Hafta</w:t>
            </w:r>
          </w:p>
        </w:tc>
      </w:tr>
      <w:tr w:rsidR="00A42C29" w:rsidRPr="00E35834" w:rsidTr="00D600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rPr>
                <w:b/>
              </w:rPr>
            </w:pPr>
            <w:r w:rsidRPr="00E35834">
              <w:rPr>
                <w:b/>
              </w:rPr>
              <w:t>Sınıf Düzeyi: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jc w:val="both"/>
            </w:pPr>
            <w:r w:rsidRPr="00E35834">
              <w:t>4. Sınıf</w:t>
            </w:r>
          </w:p>
        </w:tc>
      </w:tr>
      <w:tr w:rsidR="00A42C29" w:rsidRPr="00E35834" w:rsidTr="00D600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rPr>
                <w:b/>
              </w:rPr>
            </w:pPr>
            <w:r w:rsidRPr="00E35834">
              <w:rPr>
                <w:b/>
              </w:rPr>
              <w:t>Süre: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jc w:val="both"/>
            </w:pPr>
            <w:r w:rsidRPr="00E35834">
              <w:t>40 dk  (Bir ders saati)</w:t>
            </w:r>
          </w:p>
        </w:tc>
      </w:tr>
      <w:tr w:rsidR="00A42C29" w:rsidRPr="00E35834" w:rsidTr="00D600FE">
        <w:trPr>
          <w:trHeight w:val="10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rPr>
                <w:b/>
              </w:rPr>
            </w:pPr>
            <w:r w:rsidRPr="00E35834">
              <w:rPr>
                <w:b/>
              </w:rPr>
              <w:t>Araç-Gereçler: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E35834">
              <w:t>Baret</w:t>
            </w:r>
          </w:p>
          <w:p w:rsidR="00A42C29" w:rsidRPr="00E35834" w:rsidRDefault="00A42C29" w:rsidP="00E35834">
            <w:pPr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E35834">
              <w:t>Maske</w:t>
            </w:r>
          </w:p>
          <w:p w:rsidR="00A42C29" w:rsidRPr="00E35834" w:rsidRDefault="00A42C29" w:rsidP="00E35834">
            <w:pPr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E35834">
              <w:t xml:space="preserve">Yelek </w:t>
            </w:r>
          </w:p>
          <w:p w:rsidR="00A42C29" w:rsidRPr="00E35834" w:rsidRDefault="00F87A11" w:rsidP="00E35834">
            <w:pPr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E35834">
              <w:t>Çalışma Yaprağı</w:t>
            </w:r>
            <w:r w:rsidR="00475095" w:rsidRPr="00E35834">
              <w:t>-</w:t>
            </w:r>
            <w:r w:rsidR="00652AAF" w:rsidRPr="00E35834">
              <w:t>1 (baret, maske,</w:t>
            </w:r>
            <w:r w:rsidR="00E35834" w:rsidRPr="00E35834">
              <w:t xml:space="preserve"> </w:t>
            </w:r>
            <w:r w:rsidR="00652AAF" w:rsidRPr="00E35834">
              <w:t>yelek yoksa kullanılacak)</w:t>
            </w:r>
          </w:p>
        </w:tc>
      </w:tr>
      <w:tr w:rsidR="00A42C29" w:rsidRPr="00E35834" w:rsidTr="00D600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rPr>
                <w:b/>
              </w:rPr>
            </w:pPr>
            <w:r w:rsidRPr="00E35834">
              <w:rPr>
                <w:b/>
              </w:rPr>
              <w:t>Uygulayıcı İçin Ön Hazırlık: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652AAF" w:rsidP="00E3583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>Okul i</w:t>
            </w:r>
            <w:r w:rsidR="00A42C29" w:rsidRPr="00E35834">
              <w:rPr>
                <w:rFonts w:eastAsia="Times New Roman"/>
                <w:lang w:eastAsia="tr-TR"/>
              </w:rPr>
              <w:t xml:space="preserve">ş sağlığı ve güvenliği okul </w:t>
            </w:r>
            <w:r w:rsidR="00F257C9" w:rsidRPr="00E35834">
              <w:rPr>
                <w:rFonts w:eastAsia="Times New Roman"/>
                <w:lang w:eastAsia="tr-TR"/>
              </w:rPr>
              <w:t>analiz listesinden</w:t>
            </w:r>
            <w:r w:rsidR="00A42C29" w:rsidRPr="00E35834">
              <w:rPr>
                <w:rFonts w:eastAsia="Times New Roman"/>
                <w:lang w:eastAsia="tr-TR"/>
              </w:rPr>
              <w:t xml:space="preserve"> kendi okulu için olabilecek önemli riskler seçilir.</w:t>
            </w:r>
          </w:p>
          <w:p w:rsidR="007822CE" w:rsidRPr="00E35834" w:rsidRDefault="007822CE" w:rsidP="00E35834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 xml:space="preserve">Önceden sınıfa getirilmek üzere baret, maske, yelek hazırlanır. </w:t>
            </w:r>
          </w:p>
          <w:p w:rsidR="00652AAF" w:rsidRPr="00E35834" w:rsidRDefault="00F87A11" w:rsidP="001131C3">
            <w:pPr>
              <w:numPr>
                <w:ilvl w:val="0"/>
                <w:numId w:val="4"/>
              </w:numPr>
              <w:spacing w:before="100" w:beforeAutospacing="1"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>Baret, maske ya da yelek bulunama</w:t>
            </w:r>
            <w:r w:rsidR="00475095" w:rsidRPr="00E35834">
              <w:rPr>
                <w:rFonts w:eastAsia="Times New Roman"/>
                <w:lang w:eastAsia="tr-TR"/>
              </w:rPr>
              <w:t>dığı durumlarda Çalışma Yaprağı-</w:t>
            </w:r>
            <w:r w:rsidRPr="00E35834">
              <w:rPr>
                <w:rFonts w:eastAsia="Times New Roman"/>
                <w:lang w:eastAsia="tr-TR"/>
              </w:rPr>
              <w:t>1’de yer alan görsel tahtaya yansıtılır</w:t>
            </w:r>
            <w:r w:rsidR="00652AAF" w:rsidRPr="00E35834">
              <w:rPr>
                <w:rFonts w:eastAsia="Times New Roman"/>
                <w:lang w:eastAsia="tr-TR"/>
              </w:rPr>
              <w:t xml:space="preserve">. </w:t>
            </w:r>
          </w:p>
        </w:tc>
      </w:tr>
      <w:tr w:rsidR="00A42C29" w:rsidRPr="00E35834" w:rsidTr="00D600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rPr>
                <w:b/>
              </w:rPr>
            </w:pPr>
            <w:r w:rsidRPr="00E35834">
              <w:rPr>
                <w:b/>
              </w:rPr>
              <w:t>Süreç (Uygulama Basamakları):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475095" w:rsidP="00E3583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459"/>
              <w:contextualSpacing/>
              <w:jc w:val="both"/>
              <w:rPr>
                <w:rFonts w:eastAsia="Times New Roman"/>
                <w:bCs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>S</w:t>
            </w:r>
            <w:r w:rsidR="00A42C29" w:rsidRPr="00E35834">
              <w:rPr>
                <w:rFonts w:eastAsia="Times New Roman"/>
                <w:lang w:eastAsia="tr-TR"/>
              </w:rPr>
              <w:t>ınıfa baret, yelek ve maskeyle geli</w:t>
            </w:r>
            <w:r w:rsidRPr="00E35834">
              <w:rPr>
                <w:rFonts w:eastAsia="Times New Roman"/>
                <w:lang w:eastAsia="tr-TR"/>
              </w:rPr>
              <w:t>ni</w:t>
            </w:r>
            <w:r w:rsidR="00A42C29" w:rsidRPr="00E35834">
              <w:rPr>
                <w:rFonts w:eastAsia="Times New Roman"/>
                <w:lang w:eastAsia="tr-TR"/>
              </w:rPr>
              <w:t xml:space="preserve">r ve </w:t>
            </w:r>
            <w:r w:rsidR="00A42C29" w:rsidRPr="00E35834">
              <w:rPr>
                <w:rFonts w:eastAsia="Times New Roman"/>
                <w:i/>
                <w:lang w:eastAsia="tr-TR"/>
              </w:rPr>
              <w:t xml:space="preserve">“Merhaba çocuklar bugün sizlerle </w:t>
            </w:r>
            <w:r w:rsidR="004A2701" w:rsidRPr="00E35834">
              <w:rPr>
                <w:rFonts w:eastAsia="Times New Roman"/>
                <w:b/>
                <w:i/>
                <w:lang w:eastAsia="tr-TR"/>
              </w:rPr>
              <w:t xml:space="preserve">Tehlike </w:t>
            </w:r>
            <w:r w:rsidR="00A42C29" w:rsidRPr="00E35834">
              <w:rPr>
                <w:rFonts w:eastAsia="Times New Roman"/>
                <w:b/>
                <w:i/>
                <w:lang w:eastAsia="tr-TR"/>
              </w:rPr>
              <w:t>ve Kaza</w:t>
            </w:r>
            <w:r w:rsidR="00A42C29" w:rsidRPr="00E35834">
              <w:rPr>
                <w:rFonts w:eastAsia="Times New Roman"/>
                <w:i/>
                <w:lang w:eastAsia="tr-TR"/>
              </w:rPr>
              <w:t xml:space="preserve"> konusunda konuşmak istiyorum</w:t>
            </w:r>
            <w:r w:rsidR="00A42C29" w:rsidRPr="00E35834">
              <w:rPr>
                <w:rFonts w:eastAsia="Times New Roman"/>
                <w:b/>
                <w:bCs/>
                <w:i/>
                <w:lang w:eastAsia="tr-TR"/>
              </w:rPr>
              <w:t xml:space="preserve">. </w:t>
            </w:r>
            <w:r w:rsidR="00A42C29" w:rsidRPr="00E35834">
              <w:rPr>
                <w:rFonts w:eastAsia="Times New Roman"/>
                <w:bCs/>
                <w:i/>
                <w:lang w:eastAsia="tr-TR"/>
              </w:rPr>
              <w:t>Ancak öncesinde elimde bazı malzemeler var (malzemeler yoksa resmi gösterilir.) Bakalım bunların ne olduğunu kimler bilecek</w:t>
            </w:r>
            <w:r w:rsidR="00F87A11" w:rsidRPr="00E35834">
              <w:rPr>
                <w:rFonts w:eastAsia="Times New Roman"/>
                <w:bCs/>
                <w:i/>
                <w:lang w:eastAsia="tr-TR"/>
              </w:rPr>
              <w:t>?</w:t>
            </w:r>
            <w:r w:rsidR="00F87A11" w:rsidRPr="00E35834">
              <w:rPr>
                <w:rFonts w:eastAsia="Times New Roman"/>
                <w:bCs/>
                <w:lang w:eastAsia="tr-TR"/>
              </w:rPr>
              <w:t xml:space="preserve">” sorusu tüm </w:t>
            </w:r>
            <w:r w:rsidR="00A42C29" w:rsidRPr="00E35834">
              <w:rPr>
                <w:rFonts w:eastAsia="Times New Roman"/>
                <w:bCs/>
                <w:lang w:eastAsia="tr-TR"/>
              </w:rPr>
              <w:t>sınıfa yönelti</w:t>
            </w:r>
            <w:r w:rsidR="00F87A11" w:rsidRPr="00E35834">
              <w:rPr>
                <w:rFonts w:eastAsia="Times New Roman"/>
                <w:bCs/>
                <w:lang w:eastAsia="tr-TR"/>
              </w:rPr>
              <w:t xml:space="preserve">lir. </w:t>
            </w:r>
          </w:p>
          <w:p w:rsidR="00F87A11" w:rsidRPr="00E35834" w:rsidRDefault="00F87A11" w:rsidP="00E3583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360"/>
              <w:contextualSpacing/>
              <w:jc w:val="both"/>
              <w:rPr>
                <w:rFonts w:eastAsia="Times New Roman"/>
                <w:i/>
                <w:lang w:eastAsia="tr-TR"/>
              </w:rPr>
            </w:pPr>
            <w:r w:rsidRPr="00E35834">
              <w:rPr>
                <w:rFonts w:eastAsia="Times New Roman"/>
                <w:bCs/>
                <w:lang w:eastAsia="tr-TR"/>
              </w:rPr>
              <w:t>Öğrencilerin cevapları alındıktan sonra, u</w:t>
            </w:r>
            <w:r w:rsidR="00A42C29" w:rsidRPr="00E35834">
              <w:rPr>
                <w:rFonts w:eastAsia="Times New Roman"/>
                <w:bCs/>
                <w:lang w:eastAsia="tr-TR"/>
              </w:rPr>
              <w:t xml:space="preserve">ygulayıcı </w:t>
            </w:r>
            <w:r w:rsidRPr="00E35834">
              <w:rPr>
                <w:rFonts w:eastAsia="Times New Roman"/>
                <w:bCs/>
                <w:lang w:eastAsia="tr-TR"/>
              </w:rPr>
              <w:t xml:space="preserve">tarafından </w:t>
            </w:r>
            <w:r w:rsidR="00A42C29" w:rsidRPr="00E35834">
              <w:rPr>
                <w:rFonts w:eastAsia="Times New Roman"/>
                <w:bCs/>
                <w:lang w:eastAsia="tr-TR"/>
              </w:rPr>
              <w:t>elindeki (ya</w:t>
            </w:r>
            <w:r w:rsidRPr="00E35834">
              <w:rPr>
                <w:rFonts w:eastAsia="Times New Roman"/>
                <w:bCs/>
                <w:lang w:eastAsia="tr-TR"/>
              </w:rPr>
              <w:t xml:space="preserve"> da resimdeki) her bir malzeme</w:t>
            </w:r>
            <w:r w:rsidR="00A42C29" w:rsidRPr="00E35834">
              <w:rPr>
                <w:rFonts w:eastAsia="Times New Roman"/>
                <w:bCs/>
                <w:lang w:eastAsia="tr-TR"/>
              </w:rPr>
              <w:t xml:space="preserve"> tek tek </w:t>
            </w:r>
            <w:r w:rsidRPr="00E35834">
              <w:rPr>
                <w:rFonts w:eastAsia="Times New Roman"/>
                <w:bCs/>
                <w:lang w:eastAsia="tr-TR"/>
              </w:rPr>
              <w:t>öğrencilere gösterilerek, malzemen</w:t>
            </w:r>
            <w:r w:rsidR="00475095" w:rsidRPr="00E35834">
              <w:rPr>
                <w:rFonts w:eastAsia="Times New Roman"/>
                <w:bCs/>
                <w:lang w:eastAsia="tr-TR"/>
              </w:rPr>
              <w:t>in ne olduğu ve ne amaçla kullanıldığı</w:t>
            </w:r>
            <w:r w:rsidR="00A42C29" w:rsidRPr="00E35834">
              <w:rPr>
                <w:rFonts w:eastAsia="Times New Roman"/>
                <w:bCs/>
                <w:lang w:eastAsia="tr-TR"/>
              </w:rPr>
              <w:t xml:space="preserve"> sınıf</w:t>
            </w:r>
            <w:r w:rsidRPr="00E35834">
              <w:rPr>
                <w:rFonts w:eastAsia="Times New Roman"/>
                <w:bCs/>
                <w:lang w:eastAsia="tr-TR"/>
              </w:rPr>
              <w:t>t</w:t>
            </w:r>
            <w:r w:rsidR="00A42C29" w:rsidRPr="00E35834">
              <w:rPr>
                <w:rFonts w:eastAsia="Times New Roman"/>
                <w:bCs/>
                <w:lang w:eastAsia="tr-TR"/>
              </w:rPr>
              <w:t>a açıkla</w:t>
            </w:r>
            <w:r w:rsidRPr="00E35834">
              <w:rPr>
                <w:rFonts w:eastAsia="Times New Roman"/>
                <w:bCs/>
                <w:lang w:eastAsia="tr-TR"/>
              </w:rPr>
              <w:t>nı</w:t>
            </w:r>
            <w:r w:rsidR="00A42C29" w:rsidRPr="00E35834">
              <w:rPr>
                <w:rFonts w:eastAsia="Times New Roman"/>
                <w:bCs/>
                <w:lang w:eastAsia="tr-TR"/>
              </w:rPr>
              <w:t>r.</w:t>
            </w:r>
          </w:p>
          <w:p w:rsidR="00F87A11" w:rsidRPr="00E35834" w:rsidRDefault="00A42C29" w:rsidP="00E3583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360"/>
              <w:contextualSpacing/>
              <w:jc w:val="both"/>
              <w:rPr>
                <w:rFonts w:eastAsia="Times New Roman"/>
                <w:i/>
                <w:lang w:eastAsia="tr-TR"/>
              </w:rPr>
            </w:pPr>
            <w:r w:rsidRPr="00E35834">
              <w:rPr>
                <w:rFonts w:eastAsia="Times New Roman"/>
                <w:bCs/>
                <w:lang w:eastAsia="tr-TR"/>
              </w:rPr>
              <w:t>Uygulayıcı</w:t>
            </w:r>
            <w:r w:rsidR="00F87A11" w:rsidRPr="00E35834">
              <w:rPr>
                <w:rFonts w:eastAsia="Times New Roman"/>
                <w:bCs/>
                <w:lang w:eastAsia="tr-TR"/>
              </w:rPr>
              <w:t xml:space="preserve"> tarafından</w:t>
            </w:r>
            <w:r w:rsidRPr="00E35834">
              <w:rPr>
                <w:rFonts w:eastAsia="Times New Roman"/>
                <w:bCs/>
                <w:lang w:eastAsia="tr-TR"/>
              </w:rPr>
              <w:t xml:space="preserve"> tanıtılan bu malzemelerin daha çok hangi durumlarda kullanıldığı sorusu</w:t>
            </w:r>
            <w:r w:rsidR="00F87A11" w:rsidRPr="00E35834">
              <w:rPr>
                <w:rFonts w:eastAsia="Times New Roman"/>
                <w:bCs/>
                <w:lang w:eastAsia="tr-TR"/>
              </w:rPr>
              <w:t xml:space="preserve"> </w:t>
            </w:r>
            <w:r w:rsidRPr="00E35834">
              <w:rPr>
                <w:rFonts w:eastAsia="Times New Roman"/>
                <w:bCs/>
                <w:lang w:eastAsia="tr-TR"/>
              </w:rPr>
              <w:t>sı</w:t>
            </w:r>
            <w:r w:rsidR="00F87A11" w:rsidRPr="00E35834">
              <w:rPr>
                <w:rFonts w:eastAsia="Times New Roman"/>
                <w:bCs/>
                <w:lang w:eastAsia="tr-TR"/>
              </w:rPr>
              <w:t xml:space="preserve">nıfa yöneltir ve gelen cevaplar değerlendirilir </w:t>
            </w:r>
            <w:r w:rsidRPr="00E35834">
              <w:rPr>
                <w:rFonts w:eastAsia="Times New Roman"/>
                <w:bCs/>
                <w:lang w:eastAsia="tr-TR"/>
              </w:rPr>
              <w:t xml:space="preserve">(burada aranılan cevap </w:t>
            </w:r>
            <w:r w:rsidR="001027E7" w:rsidRPr="00E35834">
              <w:rPr>
                <w:rFonts w:eastAsia="Times New Roman"/>
                <w:bCs/>
                <w:lang w:eastAsia="tr-TR"/>
              </w:rPr>
              <w:t xml:space="preserve">tehlikeli durumlardır). </w:t>
            </w:r>
          </w:p>
          <w:p w:rsidR="00A42C29" w:rsidRPr="00E35834" w:rsidRDefault="00F87A11" w:rsidP="00E3583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360"/>
              <w:contextualSpacing/>
              <w:jc w:val="both"/>
              <w:rPr>
                <w:rFonts w:eastAsia="Times New Roman"/>
                <w:i/>
                <w:lang w:eastAsia="tr-TR"/>
              </w:rPr>
            </w:pPr>
            <w:r w:rsidRPr="00E35834">
              <w:rPr>
                <w:rFonts w:eastAsia="Times New Roman"/>
                <w:bCs/>
                <w:lang w:eastAsia="tr-TR"/>
              </w:rPr>
              <w:t>Uygulayıcı tarafından s</w:t>
            </w:r>
            <w:r w:rsidR="00A42C29" w:rsidRPr="00E35834">
              <w:rPr>
                <w:rFonts w:eastAsia="Times New Roman"/>
                <w:bCs/>
                <w:lang w:eastAsia="tr-TR"/>
              </w:rPr>
              <w:t>ınıf tahtası çizgiyle ikiye böl</w:t>
            </w:r>
            <w:r w:rsidRPr="00E35834">
              <w:rPr>
                <w:rFonts w:eastAsia="Times New Roman"/>
                <w:bCs/>
                <w:lang w:eastAsia="tr-TR"/>
              </w:rPr>
              <w:t>ünür</w:t>
            </w:r>
            <w:r w:rsidR="00A42C29" w:rsidRPr="00E35834">
              <w:rPr>
                <w:rFonts w:eastAsia="Times New Roman"/>
                <w:bCs/>
                <w:lang w:eastAsia="tr-TR"/>
              </w:rPr>
              <w:t xml:space="preserve">. Birinci bölüme </w:t>
            </w:r>
            <w:r w:rsidR="001027E7" w:rsidRPr="00E35834">
              <w:rPr>
                <w:rFonts w:eastAsia="Times New Roman"/>
                <w:bCs/>
                <w:lang w:eastAsia="tr-TR"/>
              </w:rPr>
              <w:t>tehlike</w:t>
            </w:r>
            <w:r w:rsidR="00A42C29" w:rsidRPr="00E35834">
              <w:rPr>
                <w:rFonts w:eastAsia="Times New Roman"/>
                <w:bCs/>
                <w:lang w:eastAsia="tr-TR"/>
              </w:rPr>
              <w:t>, ikinci bölüme kaza yaz</w:t>
            </w:r>
            <w:r w:rsidRPr="00E35834">
              <w:rPr>
                <w:rFonts w:eastAsia="Times New Roman"/>
                <w:bCs/>
                <w:lang w:eastAsia="tr-TR"/>
              </w:rPr>
              <w:t>ılır</w:t>
            </w:r>
            <w:r w:rsidR="00EE0373" w:rsidRPr="00E35834">
              <w:rPr>
                <w:rFonts w:eastAsia="Times New Roman"/>
                <w:bCs/>
                <w:lang w:eastAsia="tr-TR"/>
              </w:rPr>
              <w:t>. Öğrencilere “</w:t>
            </w:r>
            <w:r w:rsidR="00A42C29" w:rsidRPr="00E35834">
              <w:rPr>
                <w:rFonts w:eastAsia="Times New Roman"/>
                <w:i/>
                <w:lang w:eastAsia="tr-TR"/>
              </w:rPr>
              <w:t xml:space="preserve">Sizce </w:t>
            </w:r>
            <w:r w:rsidR="001027E7" w:rsidRPr="00E35834">
              <w:rPr>
                <w:rFonts w:eastAsia="Times New Roman"/>
                <w:b/>
                <w:i/>
                <w:lang w:eastAsia="tr-TR"/>
              </w:rPr>
              <w:t>TEHLİKE</w:t>
            </w:r>
            <w:r w:rsidR="00EE0373" w:rsidRPr="00E35834">
              <w:rPr>
                <w:rFonts w:eastAsia="Times New Roman"/>
                <w:b/>
                <w:i/>
                <w:lang w:eastAsia="tr-TR"/>
              </w:rPr>
              <w:t xml:space="preserve"> </w:t>
            </w:r>
            <w:r w:rsidR="00EE0373" w:rsidRPr="00E35834">
              <w:rPr>
                <w:rFonts w:eastAsia="Times New Roman"/>
                <w:i/>
                <w:lang w:eastAsia="tr-TR"/>
              </w:rPr>
              <w:t>nedir? Kimler cevap vermek ister?”</w:t>
            </w:r>
            <w:r w:rsidR="00A42C29" w:rsidRPr="00E35834">
              <w:rPr>
                <w:rFonts w:eastAsia="Times New Roman"/>
                <w:i/>
                <w:lang w:eastAsia="tr-TR"/>
              </w:rPr>
              <w:t xml:space="preserve"> </w:t>
            </w:r>
            <w:r w:rsidR="00EE0373" w:rsidRPr="00E35834">
              <w:rPr>
                <w:rFonts w:eastAsia="Times New Roman"/>
                <w:lang w:eastAsia="tr-TR"/>
              </w:rPr>
              <w:t>sorusu</w:t>
            </w:r>
            <w:r w:rsidR="00A42C29" w:rsidRPr="00E35834">
              <w:rPr>
                <w:rFonts w:eastAsia="Times New Roman"/>
                <w:lang w:eastAsia="tr-TR"/>
              </w:rPr>
              <w:t xml:space="preserve"> sor</w:t>
            </w:r>
            <w:r w:rsidR="00EE0373" w:rsidRPr="00E35834">
              <w:rPr>
                <w:rFonts w:eastAsia="Times New Roman"/>
                <w:lang w:eastAsia="tr-TR"/>
              </w:rPr>
              <w:t>ulur</w:t>
            </w:r>
            <w:r w:rsidR="00A42C29" w:rsidRPr="00E35834">
              <w:rPr>
                <w:rFonts w:eastAsia="Times New Roman"/>
                <w:lang w:eastAsia="tr-TR"/>
              </w:rPr>
              <w:t xml:space="preserve"> ve verilen cevaplar tahtaya yaz</w:t>
            </w:r>
            <w:r w:rsidR="00EE0373" w:rsidRPr="00E35834">
              <w:rPr>
                <w:rFonts w:eastAsia="Times New Roman"/>
                <w:lang w:eastAsia="tr-TR"/>
              </w:rPr>
              <w:t>ılır</w:t>
            </w:r>
            <w:r w:rsidR="00A42C29" w:rsidRPr="00E35834">
              <w:rPr>
                <w:rFonts w:eastAsia="Times New Roman"/>
                <w:lang w:eastAsia="tr-TR"/>
              </w:rPr>
              <w:t>. Gelen cevapl</w:t>
            </w:r>
            <w:r w:rsidR="00EE0373" w:rsidRPr="00E35834">
              <w:rPr>
                <w:rFonts w:eastAsia="Times New Roman"/>
                <w:lang w:eastAsia="tr-TR"/>
              </w:rPr>
              <w:t>ar</w:t>
            </w:r>
            <w:r w:rsidR="00A42C29" w:rsidRPr="00E35834">
              <w:rPr>
                <w:rFonts w:eastAsia="Times New Roman"/>
                <w:lang w:eastAsia="tr-TR"/>
              </w:rPr>
              <w:t xml:space="preserve"> toparla</w:t>
            </w:r>
            <w:r w:rsidR="00EE0373" w:rsidRPr="00E35834">
              <w:rPr>
                <w:rFonts w:eastAsia="Times New Roman"/>
                <w:lang w:eastAsia="tr-TR"/>
              </w:rPr>
              <w:t>n</w:t>
            </w:r>
            <w:r w:rsidR="00A42C29" w:rsidRPr="00E35834">
              <w:rPr>
                <w:rFonts w:eastAsia="Times New Roman"/>
                <w:lang w:eastAsia="tr-TR"/>
              </w:rPr>
              <w:t xml:space="preserve">dıktan sonra </w:t>
            </w:r>
            <w:r w:rsidR="00EE0373" w:rsidRPr="00E35834">
              <w:rPr>
                <w:rFonts w:eastAsia="Times New Roman"/>
                <w:lang w:eastAsia="tr-TR"/>
              </w:rPr>
              <w:t>“</w:t>
            </w:r>
            <w:r w:rsidR="001027E7" w:rsidRPr="00E35834">
              <w:rPr>
                <w:rFonts w:eastAsia="Times New Roman"/>
                <w:b/>
                <w:i/>
                <w:lang w:eastAsia="tr-TR"/>
              </w:rPr>
              <w:t>TEHLİKE</w:t>
            </w:r>
            <w:r w:rsidR="00A42C29" w:rsidRPr="00E35834">
              <w:rPr>
                <w:rFonts w:eastAsia="Times New Roman"/>
                <w:b/>
                <w:i/>
                <w:lang w:eastAsia="tr-TR"/>
              </w:rPr>
              <w:t>:</w:t>
            </w:r>
            <w:r w:rsidR="00A42C29" w:rsidRPr="00E35834">
              <w:rPr>
                <w:rFonts w:eastAsia="Times New Roman"/>
                <w:i/>
                <w:lang w:eastAsia="tr-TR"/>
              </w:rPr>
              <w:t xml:space="preserve"> Bir olayın gerçekleşme olasılığı, bir zarara uğrama tehlikesi, zarar görme olasılığıdır.</w:t>
            </w:r>
            <w:r w:rsidR="00EE0373" w:rsidRPr="00E35834">
              <w:rPr>
                <w:rFonts w:eastAsia="Times New Roman"/>
                <w:i/>
                <w:lang w:eastAsia="tr-TR"/>
              </w:rPr>
              <w:t>”</w:t>
            </w:r>
            <w:r w:rsidR="00EE0373" w:rsidRPr="00E35834">
              <w:rPr>
                <w:rFonts w:eastAsia="Times New Roman"/>
                <w:lang w:eastAsia="tr-TR"/>
              </w:rPr>
              <w:t xml:space="preserve"> ş</w:t>
            </w:r>
            <w:r w:rsidR="00A42C29" w:rsidRPr="00E35834">
              <w:rPr>
                <w:rFonts w:eastAsia="Times New Roman"/>
                <w:lang w:eastAsia="tr-TR"/>
              </w:rPr>
              <w:t>eklinde bir açıklama yap</w:t>
            </w:r>
            <w:r w:rsidR="00EE0373" w:rsidRPr="00E35834">
              <w:rPr>
                <w:rFonts w:eastAsia="Times New Roman"/>
                <w:lang w:eastAsia="tr-TR"/>
              </w:rPr>
              <w:t>ıl</w:t>
            </w:r>
            <w:r w:rsidR="00A42C29" w:rsidRPr="00E35834">
              <w:rPr>
                <w:rFonts w:eastAsia="Times New Roman"/>
                <w:lang w:eastAsia="tr-TR"/>
              </w:rPr>
              <w:t xml:space="preserve">arak </w:t>
            </w:r>
            <w:r w:rsidR="001027E7" w:rsidRPr="00E35834">
              <w:rPr>
                <w:rFonts w:eastAsia="Times New Roman"/>
                <w:lang w:eastAsia="tr-TR"/>
              </w:rPr>
              <w:t>tehlike</w:t>
            </w:r>
            <w:r w:rsidR="00A42C29" w:rsidRPr="00E35834">
              <w:rPr>
                <w:rFonts w:eastAsia="Times New Roman"/>
                <w:lang w:eastAsia="tr-TR"/>
              </w:rPr>
              <w:t xml:space="preserve"> kavramı tanımla</w:t>
            </w:r>
            <w:r w:rsidR="00EE0373" w:rsidRPr="00E35834">
              <w:rPr>
                <w:rFonts w:eastAsia="Times New Roman"/>
                <w:lang w:eastAsia="tr-TR"/>
              </w:rPr>
              <w:t>nı</w:t>
            </w:r>
            <w:r w:rsidR="00A42C29" w:rsidRPr="00E35834">
              <w:rPr>
                <w:rFonts w:eastAsia="Times New Roman"/>
                <w:lang w:eastAsia="tr-TR"/>
              </w:rPr>
              <w:t xml:space="preserve">r. </w:t>
            </w:r>
          </w:p>
          <w:p w:rsidR="00EE0373" w:rsidRPr="00E35834" w:rsidRDefault="00EE0373" w:rsidP="00E3583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360"/>
              <w:contextualSpacing/>
              <w:jc w:val="both"/>
              <w:rPr>
                <w:rFonts w:eastAsia="Times New Roman"/>
                <w:i/>
                <w:lang w:eastAsia="tr-TR"/>
              </w:rPr>
            </w:pPr>
            <w:r w:rsidRPr="00E35834">
              <w:rPr>
                <w:rFonts w:eastAsia="Times New Roman"/>
                <w:bCs/>
                <w:lang w:eastAsia="tr-TR"/>
              </w:rPr>
              <w:t>Öğrencilere “</w:t>
            </w:r>
            <w:r w:rsidRPr="00E35834">
              <w:rPr>
                <w:rFonts w:eastAsia="Times New Roman"/>
                <w:i/>
                <w:lang w:eastAsia="tr-TR"/>
              </w:rPr>
              <w:t xml:space="preserve">Sizce </w:t>
            </w:r>
            <w:r w:rsidRPr="00E35834">
              <w:rPr>
                <w:rFonts w:eastAsia="Times New Roman"/>
                <w:b/>
                <w:i/>
                <w:lang w:eastAsia="tr-TR"/>
              </w:rPr>
              <w:t xml:space="preserve">KAZA </w:t>
            </w:r>
            <w:r w:rsidRPr="00E35834">
              <w:rPr>
                <w:rFonts w:eastAsia="Times New Roman"/>
                <w:i/>
                <w:lang w:eastAsia="tr-TR"/>
              </w:rPr>
              <w:t xml:space="preserve">nedir? Kimler cevap vermek ister?” </w:t>
            </w:r>
            <w:r w:rsidRPr="00E35834">
              <w:rPr>
                <w:rFonts w:eastAsia="Times New Roman"/>
                <w:lang w:eastAsia="tr-TR"/>
              </w:rPr>
              <w:t>sorusu sorulur ve verilen cevaplar tahtaya yazılır. Gelen cevaplar toparlandıktan sonra “</w:t>
            </w:r>
            <w:r w:rsidRPr="00E35834">
              <w:rPr>
                <w:rFonts w:eastAsia="Times New Roman"/>
                <w:b/>
                <w:i/>
                <w:lang w:eastAsia="tr-TR"/>
              </w:rPr>
              <w:t>KAZA</w:t>
            </w:r>
            <w:r w:rsidRPr="00E35834">
              <w:rPr>
                <w:rFonts w:eastAsia="Times New Roman"/>
                <w:i/>
                <w:lang w:eastAsia="tr-TR"/>
              </w:rPr>
              <w:t>: yanlışlıkla ve beklenmedik bir şekilde gerçekleşen olaylardır.”</w:t>
            </w:r>
            <w:r w:rsidRPr="00E35834">
              <w:rPr>
                <w:rFonts w:eastAsia="Times New Roman"/>
                <w:lang w:eastAsia="tr-TR"/>
              </w:rPr>
              <w:t xml:space="preserve"> şeklinde bir açıklama yapılarak tehlike kavramı tanımlanır. </w:t>
            </w:r>
          </w:p>
          <w:p w:rsidR="00EE0373" w:rsidRPr="00E35834" w:rsidRDefault="00EE0373" w:rsidP="001131C3">
            <w:pPr>
              <w:numPr>
                <w:ilvl w:val="0"/>
                <w:numId w:val="11"/>
              </w:numPr>
              <w:spacing w:line="276" w:lineRule="auto"/>
              <w:ind w:left="360"/>
              <w:contextualSpacing/>
              <w:jc w:val="both"/>
              <w:rPr>
                <w:rFonts w:eastAsia="Times New Roman"/>
                <w:i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>U</w:t>
            </w:r>
            <w:r w:rsidR="00A42C29" w:rsidRPr="00E35834">
              <w:rPr>
                <w:rFonts w:eastAsia="Times New Roman"/>
                <w:lang w:eastAsia="tr-TR"/>
              </w:rPr>
              <w:t>ygulayıcı</w:t>
            </w:r>
            <w:r w:rsidRPr="00E35834">
              <w:rPr>
                <w:rFonts w:eastAsia="Times New Roman"/>
                <w:lang w:eastAsia="tr-TR"/>
              </w:rPr>
              <w:t xml:space="preserve"> tarafından sınıf iki gruba ay</w:t>
            </w:r>
            <w:r w:rsidR="00A42C29" w:rsidRPr="00E35834">
              <w:rPr>
                <w:rFonts w:eastAsia="Times New Roman"/>
                <w:lang w:eastAsia="tr-TR"/>
              </w:rPr>
              <w:t>r</w:t>
            </w:r>
            <w:r w:rsidRPr="00E35834">
              <w:rPr>
                <w:rFonts w:eastAsia="Times New Roman"/>
                <w:lang w:eastAsia="tr-TR"/>
              </w:rPr>
              <w:t>ıl</w:t>
            </w:r>
            <w:r w:rsidR="00A42C29" w:rsidRPr="00E35834">
              <w:rPr>
                <w:rFonts w:eastAsia="Times New Roman"/>
                <w:lang w:eastAsia="tr-TR"/>
              </w:rPr>
              <w:t>arak aşağıdaki açıklama</w:t>
            </w:r>
            <w:r w:rsidRPr="00E35834">
              <w:rPr>
                <w:rFonts w:eastAsia="Times New Roman"/>
                <w:lang w:eastAsia="tr-TR"/>
              </w:rPr>
              <w:t xml:space="preserve"> yapılır ve sınıf içi etkileşim</w:t>
            </w:r>
            <w:r w:rsidR="00A42C29" w:rsidRPr="00E35834">
              <w:rPr>
                <w:rFonts w:eastAsia="Times New Roman"/>
                <w:lang w:eastAsia="tr-TR"/>
              </w:rPr>
              <w:t xml:space="preserve"> başlatı</w:t>
            </w:r>
            <w:r w:rsidRPr="00E35834">
              <w:rPr>
                <w:rFonts w:eastAsia="Times New Roman"/>
                <w:lang w:eastAsia="tr-TR"/>
              </w:rPr>
              <w:t>lı</w:t>
            </w:r>
            <w:r w:rsidR="00A42C29" w:rsidRPr="00E35834">
              <w:rPr>
                <w:rFonts w:eastAsia="Times New Roman"/>
                <w:lang w:eastAsia="tr-TR"/>
              </w:rPr>
              <w:t xml:space="preserve">r. </w:t>
            </w:r>
          </w:p>
          <w:p w:rsidR="00EE0373" w:rsidRPr="00E35834" w:rsidRDefault="00EE0373" w:rsidP="001131C3">
            <w:pPr>
              <w:spacing w:line="276" w:lineRule="auto"/>
              <w:ind w:left="360"/>
              <w:contextualSpacing/>
              <w:jc w:val="both"/>
              <w:rPr>
                <w:rFonts w:eastAsia="Times New Roman"/>
                <w:i/>
                <w:lang w:eastAsia="tr-TR"/>
              </w:rPr>
            </w:pPr>
            <w:r w:rsidRPr="00E35834">
              <w:rPr>
                <w:rFonts w:eastAsia="Times New Roman"/>
                <w:i/>
                <w:lang w:eastAsia="tr-TR"/>
              </w:rPr>
              <w:t>“</w:t>
            </w:r>
            <w:r w:rsidR="00A42C29" w:rsidRPr="00E35834">
              <w:rPr>
                <w:rFonts w:eastAsia="Times New Roman"/>
                <w:i/>
                <w:lang w:eastAsia="tr-TR"/>
              </w:rPr>
              <w:t xml:space="preserve">Çocuklar hepimiz hayatımızda küçük kazalar geçirmişizdir. </w:t>
            </w:r>
            <w:r w:rsidR="00A42C29" w:rsidRPr="00E35834">
              <w:rPr>
                <w:rFonts w:eastAsia="Times New Roman"/>
                <w:i/>
                <w:lang w:eastAsia="tr-TR"/>
              </w:rPr>
              <w:lastRenderedPageBreak/>
              <w:t xml:space="preserve">Örneğin aramızda bisikletten düşmeyen yoktur. Hatta bazı kazaları okul ve çevresinde bile yaşamış olabilirsiniz. Okulumuzun içinde ve çevresinde kaza tehlikesi olan </w:t>
            </w:r>
            <w:r w:rsidR="001027E7" w:rsidRPr="00E35834">
              <w:rPr>
                <w:rFonts w:eastAsia="Times New Roman"/>
                <w:i/>
                <w:lang w:eastAsia="tr-TR"/>
              </w:rPr>
              <w:t>tehlike</w:t>
            </w:r>
            <w:r w:rsidR="00A42C29" w:rsidRPr="00E35834">
              <w:rPr>
                <w:rFonts w:eastAsia="Times New Roman"/>
                <w:i/>
                <w:lang w:eastAsia="tr-TR"/>
              </w:rPr>
              <w:t>li alanlar var. Şimdi bu alanlardan bahsetmek istiyorum.  Ben bu alanları söylediğimde</w:t>
            </w:r>
            <w:r w:rsidRPr="00E35834">
              <w:rPr>
                <w:rFonts w:eastAsia="Times New Roman"/>
                <w:i/>
                <w:lang w:eastAsia="tr-TR"/>
              </w:rPr>
              <w:t xml:space="preserve"> Birinci </w:t>
            </w:r>
            <w:r w:rsidR="00A42C29" w:rsidRPr="00E35834">
              <w:rPr>
                <w:rFonts w:eastAsia="Times New Roman"/>
                <w:i/>
                <w:lang w:eastAsia="tr-TR"/>
              </w:rPr>
              <w:t xml:space="preserve">Grup bu alanla ilgili </w:t>
            </w:r>
            <w:r w:rsidR="001027E7" w:rsidRPr="00E35834">
              <w:rPr>
                <w:rFonts w:eastAsia="Times New Roman"/>
                <w:i/>
                <w:lang w:eastAsia="tr-TR"/>
              </w:rPr>
              <w:t>tehlike</w:t>
            </w:r>
            <w:r w:rsidR="00A42C29" w:rsidRPr="00E35834">
              <w:rPr>
                <w:rFonts w:eastAsia="Times New Roman"/>
                <w:i/>
                <w:lang w:eastAsia="tr-TR"/>
              </w:rPr>
              <w:t>leri bulacak</w:t>
            </w:r>
            <w:r w:rsidRPr="00E35834">
              <w:rPr>
                <w:rFonts w:eastAsia="Times New Roman"/>
                <w:i/>
                <w:lang w:eastAsia="tr-TR"/>
              </w:rPr>
              <w:t>; İkinci</w:t>
            </w:r>
            <w:r w:rsidR="00A42C29" w:rsidRPr="00E35834">
              <w:rPr>
                <w:rFonts w:eastAsia="Times New Roman"/>
                <w:i/>
                <w:lang w:eastAsia="tr-TR"/>
              </w:rPr>
              <w:t xml:space="preserve"> Grup ise bu </w:t>
            </w:r>
            <w:r w:rsidR="001027E7" w:rsidRPr="00E35834">
              <w:rPr>
                <w:rFonts w:eastAsia="Times New Roman"/>
                <w:i/>
                <w:lang w:eastAsia="tr-TR"/>
              </w:rPr>
              <w:t>tehlike</w:t>
            </w:r>
            <w:r w:rsidR="00A42C29" w:rsidRPr="00E35834">
              <w:rPr>
                <w:rFonts w:eastAsia="Times New Roman"/>
                <w:i/>
                <w:lang w:eastAsia="tr-TR"/>
              </w:rPr>
              <w:t>lere karşı kaza olmaması için ne yapılması gerekir onu bulacak.</w:t>
            </w:r>
            <w:r w:rsidRPr="00E35834">
              <w:rPr>
                <w:rFonts w:eastAsia="Times New Roman"/>
                <w:i/>
                <w:lang w:eastAsia="tr-TR"/>
              </w:rPr>
              <w:t>”</w:t>
            </w:r>
          </w:p>
          <w:p w:rsidR="00EE0373" w:rsidRPr="00E35834" w:rsidRDefault="00A42C29" w:rsidP="001131C3">
            <w:pPr>
              <w:numPr>
                <w:ilvl w:val="0"/>
                <w:numId w:val="11"/>
              </w:numPr>
              <w:spacing w:line="276" w:lineRule="auto"/>
              <w:ind w:left="317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 xml:space="preserve">Uygulayıcı okulun ve çevresinin özelliğine göre okul içindeki ve çevresindeki </w:t>
            </w:r>
            <w:r w:rsidR="001027E7" w:rsidRPr="00E35834">
              <w:rPr>
                <w:rFonts w:eastAsia="Times New Roman"/>
                <w:lang w:eastAsia="tr-TR"/>
              </w:rPr>
              <w:t>tehlikeli</w:t>
            </w:r>
            <w:r w:rsidRPr="00E35834">
              <w:rPr>
                <w:rFonts w:eastAsia="Times New Roman"/>
                <w:lang w:eastAsia="tr-TR"/>
              </w:rPr>
              <w:t xml:space="preserve"> yerleri aşağıdaki </w:t>
            </w:r>
            <w:r w:rsidR="001027E7" w:rsidRPr="00E35834">
              <w:rPr>
                <w:rFonts w:eastAsia="Times New Roman"/>
                <w:lang w:eastAsia="tr-TR"/>
              </w:rPr>
              <w:t>tehlike</w:t>
            </w:r>
            <w:r w:rsidRPr="00E35834">
              <w:rPr>
                <w:rFonts w:eastAsia="Times New Roman"/>
                <w:lang w:eastAsia="tr-TR"/>
              </w:rPr>
              <w:t>li yerler listesinden seçerek sıralar.</w:t>
            </w:r>
            <w:r w:rsidR="00EE0373" w:rsidRPr="00E35834">
              <w:rPr>
                <w:rFonts w:eastAsia="Times New Roman"/>
                <w:lang w:eastAsia="tr-TR"/>
              </w:rPr>
              <w:t xml:space="preserve"> </w:t>
            </w:r>
          </w:p>
          <w:p w:rsidR="008D2BD3" w:rsidRPr="00E35834" w:rsidRDefault="001027E7" w:rsidP="001131C3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b/>
                <w:lang w:eastAsia="tr-TR"/>
              </w:rPr>
              <w:t>Tehlikeli</w:t>
            </w:r>
            <w:r w:rsidR="00A42C29" w:rsidRPr="00E35834">
              <w:rPr>
                <w:rFonts w:eastAsia="Times New Roman"/>
                <w:b/>
                <w:lang w:eastAsia="tr-TR"/>
              </w:rPr>
              <w:t xml:space="preserve"> Yerler</w:t>
            </w:r>
            <w:r w:rsidR="00EE0373" w:rsidRPr="00E35834">
              <w:rPr>
                <w:rFonts w:eastAsia="Times New Roman"/>
                <w:b/>
                <w:lang w:eastAsia="tr-TR"/>
              </w:rPr>
              <w:t>:</w:t>
            </w:r>
            <w:r w:rsidR="00A42C29" w:rsidRPr="00E35834">
              <w:rPr>
                <w:rFonts w:eastAsia="Times New Roman"/>
                <w:lang w:eastAsia="tr-TR"/>
              </w:rPr>
              <w:t xml:space="preserve"> Okul bahçesi, sınıf, merdivenler, kantin, bodrum, tuvaletler, çay ocağı, laboratuvar, okula geliş gidiş yolları, havuz ve göletler, açık çukurlar, internet kafe ve oyun salonları</w:t>
            </w:r>
          </w:p>
          <w:p w:rsidR="00A42C29" w:rsidRPr="00E35834" w:rsidRDefault="00A42C29" w:rsidP="001131C3">
            <w:pPr>
              <w:numPr>
                <w:ilvl w:val="0"/>
                <w:numId w:val="11"/>
              </w:numPr>
              <w:spacing w:line="276" w:lineRule="auto"/>
              <w:ind w:left="317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 xml:space="preserve">Uygulayıcı </w:t>
            </w:r>
            <w:r w:rsidR="008D2BD3" w:rsidRPr="00E35834">
              <w:rPr>
                <w:rFonts w:eastAsia="Times New Roman"/>
                <w:lang w:eastAsia="tr-TR"/>
              </w:rPr>
              <w:t xml:space="preserve">tarafından </w:t>
            </w:r>
            <w:r w:rsidRPr="00E35834">
              <w:rPr>
                <w:rFonts w:eastAsia="Times New Roman"/>
                <w:lang w:eastAsia="tr-TR"/>
              </w:rPr>
              <w:t>sıralanan her bir risk alanı ile</w:t>
            </w:r>
            <w:r w:rsidR="008D2BD3" w:rsidRPr="00E35834">
              <w:rPr>
                <w:rFonts w:eastAsia="Times New Roman"/>
                <w:lang w:eastAsia="tr-TR"/>
              </w:rPr>
              <w:t xml:space="preserve"> ilgili aşağıdaki örnek sorular her bir gruba sorula</w:t>
            </w:r>
            <w:r w:rsidRPr="00E35834">
              <w:rPr>
                <w:rFonts w:eastAsia="Times New Roman"/>
                <w:lang w:eastAsia="tr-TR"/>
              </w:rPr>
              <w:t>rak sınıf içi etkileşimi başlatı</w:t>
            </w:r>
            <w:r w:rsidR="008D2BD3" w:rsidRPr="00E35834">
              <w:rPr>
                <w:rFonts w:eastAsia="Times New Roman"/>
                <w:lang w:eastAsia="tr-TR"/>
              </w:rPr>
              <w:t>lı</w:t>
            </w:r>
            <w:r w:rsidRPr="00E35834">
              <w:rPr>
                <w:rFonts w:eastAsia="Times New Roman"/>
                <w:lang w:eastAsia="tr-TR"/>
              </w:rPr>
              <w:t xml:space="preserve">r. </w:t>
            </w:r>
          </w:p>
          <w:p w:rsidR="00A42C29" w:rsidRPr="00E35834" w:rsidRDefault="00A42C29" w:rsidP="001131C3">
            <w:pPr>
              <w:numPr>
                <w:ilvl w:val="0"/>
                <w:numId w:val="13"/>
              </w:numPr>
              <w:spacing w:after="100" w:afterAutospacing="1"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 xml:space="preserve">Okul bahçesinde ne tür </w:t>
            </w:r>
            <w:r w:rsidR="001027E7" w:rsidRPr="00E35834">
              <w:rPr>
                <w:rFonts w:eastAsia="Times New Roman"/>
                <w:lang w:eastAsia="tr-TR"/>
              </w:rPr>
              <w:t>tehlikelerle</w:t>
            </w:r>
            <w:r w:rsidRPr="00E35834">
              <w:rPr>
                <w:rFonts w:eastAsia="Times New Roman"/>
                <w:lang w:eastAsia="tr-TR"/>
              </w:rPr>
              <w:t xml:space="preserve"> karşılaşmaktayız. (1. Grup)</w:t>
            </w:r>
          </w:p>
          <w:p w:rsidR="00A42C29" w:rsidRPr="00E35834" w:rsidRDefault="00A42C29" w:rsidP="00E35834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 xml:space="preserve">Bu </w:t>
            </w:r>
            <w:r w:rsidR="001027E7" w:rsidRPr="00E35834">
              <w:rPr>
                <w:rFonts w:eastAsia="Times New Roman"/>
                <w:lang w:eastAsia="tr-TR"/>
              </w:rPr>
              <w:t>tehlikelere</w:t>
            </w:r>
            <w:r w:rsidRPr="00E35834">
              <w:rPr>
                <w:rFonts w:eastAsia="Times New Roman"/>
                <w:lang w:eastAsia="tr-TR"/>
              </w:rPr>
              <w:t xml:space="preserve"> karşı kaza olmaması için ne yapılması gerekir. (2. Grup</w:t>
            </w:r>
            <w:r w:rsidR="008D2BD3" w:rsidRPr="00E35834">
              <w:rPr>
                <w:rFonts w:eastAsia="Times New Roman"/>
                <w:lang w:eastAsia="tr-TR"/>
              </w:rPr>
              <w:t>)</w:t>
            </w:r>
          </w:p>
          <w:p w:rsidR="00A42C29" w:rsidRPr="00E35834" w:rsidRDefault="00A42C29" w:rsidP="00E35834">
            <w:pPr>
              <w:numPr>
                <w:ilvl w:val="0"/>
                <w:numId w:val="13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 xml:space="preserve">Sınıfımızda ne tür </w:t>
            </w:r>
            <w:r w:rsidR="001131C3">
              <w:rPr>
                <w:rFonts w:eastAsia="Times New Roman"/>
                <w:lang w:eastAsia="tr-TR"/>
              </w:rPr>
              <w:t>tehlikeler</w:t>
            </w:r>
            <w:r w:rsidR="001027E7" w:rsidRPr="00E35834">
              <w:rPr>
                <w:rFonts w:eastAsia="Times New Roman"/>
                <w:lang w:eastAsia="tr-TR"/>
              </w:rPr>
              <w:t>le</w:t>
            </w:r>
            <w:r w:rsidRPr="00E35834">
              <w:rPr>
                <w:rFonts w:eastAsia="Times New Roman"/>
                <w:lang w:eastAsia="tr-TR"/>
              </w:rPr>
              <w:t xml:space="preserve"> karşılaşmaktayız. (1. Grup)</w:t>
            </w:r>
          </w:p>
          <w:p w:rsidR="00A42C29" w:rsidRPr="00E35834" w:rsidRDefault="00A42C29" w:rsidP="001131C3">
            <w:pPr>
              <w:numPr>
                <w:ilvl w:val="0"/>
                <w:numId w:val="13"/>
              </w:numPr>
              <w:spacing w:before="100" w:beforeAutospacing="1"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 xml:space="preserve">Bu </w:t>
            </w:r>
            <w:r w:rsidR="001027E7" w:rsidRPr="00E35834">
              <w:rPr>
                <w:rFonts w:eastAsia="Times New Roman"/>
                <w:lang w:eastAsia="tr-TR"/>
              </w:rPr>
              <w:t>tehlikelere</w:t>
            </w:r>
            <w:r w:rsidRPr="00E35834">
              <w:rPr>
                <w:rFonts w:eastAsia="Times New Roman"/>
                <w:lang w:eastAsia="tr-TR"/>
              </w:rPr>
              <w:t xml:space="preserve"> karşı kaza olmaması için ne yapılması gerekir. (2. Grup)</w:t>
            </w:r>
          </w:p>
          <w:p w:rsidR="008D2BD3" w:rsidRPr="00E35834" w:rsidRDefault="008D2BD3" w:rsidP="001131C3">
            <w:pPr>
              <w:numPr>
                <w:ilvl w:val="0"/>
                <w:numId w:val="11"/>
              </w:numPr>
              <w:spacing w:line="276" w:lineRule="auto"/>
              <w:ind w:left="459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>Öğrencilerin paylaşımları alındıktan sonra süreç aşağıdakine benzer bir açıklama ile sonlandırılır.</w:t>
            </w:r>
          </w:p>
          <w:p w:rsidR="00A42C29" w:rsidRPr="00E35834" w:rsidRDefault="00A42C29" w:rsidP="001131C3">
            <w:pPr>
              <w:spacing w:after="100" w:afterAutospacing="1" w:line="276" w:lineRule="auto"/>
              <w:ind w:left="459"/>
              <w:contextualSpacing/>
              <w:jc w:val="both"/>
              <w:rPr>
                <w:rFonts w:eastAsia="Times New Roman"/>
                <w:lang w:eastAsia="tr-TR"/>
              </w:rPr>
            </w:pPr>
            <w:r w:rsidRPr="00E35834">
              <w:rPr>
                <w:rFonts w:eastAsia="Times New Roman"/>
                <w:lang w:eastAsia="tr-TR"/>
              </w:rPr>
              <w:t xml:space="preserve"> “</w:t>
            </w:r>
            <w:r w:rsidRPr="00E35834">
              <w:rPr>
                <w:rFonts w:eastAsia="Times New Roman"/>
                <w:i/>
                <w:lang w:eastAsia="tr-TR"/>
              </w:rPr>
              <w:t xml:space="preserve">Evet çocuklar; kazaları önlemek için </w:t>
            </w:r>
            <w:r w:rsidR="001027E7" w:rsidRPr="00E35834">
              <w:rPr>
                <w:rFonts w:eastAsia="Times New Roman"/>
                <w:i/>
                <w:lang w:eastAsia="tr-TR"/>
              </w:rPr>
              <w:t>tehlike</w:t>
            </w:r>
            <w:r w:rsidRPr="00E35834">
              <w:rPr>
                <w:rFonts w:eastAsia="Times New Roman"/>
                <w:i/>
                <w:lang w:eastAsia="tr-TR"/>
              </w:rPr>
              <w:t xml:space="preserve"> alanlarını bilmek çok önemlidir. Okulumuzun içinde ve çevresinde kaza tehlikesi olan </w:t>
            </w:r>
            <w:r w:rsidR="001027E7" w:rsidRPr="00E35834">
              <w:rPr>
                <w:rFonts w:eastAsia="Times New Roman"/>
                <w:i/>
                <w:lang w:eastAsia="tr-TR"/>
              </w:rPr>
              <w:t>tehlike</w:t>
            </w:r>
            <w:r w:rsidRPr="00E35834">
              <w:rPr>
                <w:rFonts w:eastAsia="Times New Roman"/>
                <w:i/>
                <w:lang w:eastAsia="tr-TR"/>
              </w:rPr>
              <w:t xml:space="preserve"> alanlarını hep beraber öğrenmiş olduk. Sizlerden isteğim, bu alanlarda daha dikkatli olmanız ve kendinizi bu </w:t>
            </w:r>
            <w:r w:rsidR="001027E7" w:rsidRPr="00E35834">
              <w:rPr>
                <w:rFonts w:eastAsia="Times New Roman"/>
                <w:i/>
                <w:lang w:eastAsia="tr-TR"/>
              </w:rPr>
              <w:t>tehlike</w:t>
            </w:r>
            <w:r w:rsidRPr="00E35834">
              <w:rPr>
                <w:rFonts w:eastAsia="Times New Roman"/>
                <w:i/>
                <w:lang w:eastAsia="tr-TR"/>
              </w:rPr>
              <w:t>lere karşı korumanızdır. Katkılarınızdan dolayı hepinize teşekkür ediyorum”</w:t>
            </w:r>
            <w:r w:rsidRPr="00E35834">
              <w:rPr>
                <w:rFonts w:eastAsia="Times New Roman"/>
                <w:lang w:eastAsia="tr-TR"/>
              </w:rPr>
              <w:t xml:space="preserve"> diyerek etkinliği sonlandırır.</w:t>
            </w:r>
          </w:p>
        </w:tc>
      </w:tr>
      <w:tr w:rsidR="00A42C29" w:rsidRPr="00E35834" w:rsidTr="00F257C9">
        <w:trPr>
          <w:trHeight w:val="178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spacing w:line="276" w:lineRule="auto"/>
              <w:rPr>
                <w:b/>
              </w:rPr>
            </w:pPr>
            <w:r w:rsidRPr="00E35834">
              <w:rPr>
                <w:b/>
              </w:rPr>
              <w:lastRenderedPageBreak/>
              <w:t>Kazanımın Değerlendirilmesi: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29" w:rsidRPr="00E35834" w:rsidRDefault="00A42C29" w:rsidP="00E35834">
            <w:pPr>
              <w:numPr>
                <w:ilvl w:val="0"/>
                <w:numId w:val="14"/>
              </w:numPr>
              <w:spacing w:line="276" w:lineRule="auto"/>
              <w:ind w:left="459"/>
              <w:jc w:val="both"/>
            </w:pPr>
            <w:r w:rsidRPr="00E35834">
              <w:t>Öğrencilerin verdikleri tüm cevaplar sınıf panosuna asılarak sergilenebilir.</w:t>
            </w:r>
          </w:p>
          <w:p w:rsidR="00A42C29" w:rsidRPr="00E35834" w:rsidRDefault="00A42C29" w:rsidP="00E35834">
            <w:pPr>
              <w:numPr>
                <w:ilvl w:val="0"/>
                <w:numId w:val="14"/>
              </w:numPr>
              <w:spacing w:line="276" w:lineRule="auto"/>
              <w:ind w:left="459"/>
              <w:jc w:val="both"/>
            </w:pPr>
            <w:r w:rsidRPr="00E35834">
              <w:t xml:space="preserve">3 ay sonra okul iş sağlığı ve güvenliği uzmanı sınıfa davet edilerek, </w:t>
            </w:r>
            <w:r w:rsidR="001027E7" w:rsidRPr="00E35834">
              <w:t>tehlike</w:t>
            </w:r>
            <w:r w:rsidRPr="00E35834">
              <w:t xml:space="preserve"> ve kazalar konusunda sınıfa tekrar bilgilendirme yapılabilir. </w:t>
            </w:r>
          </w:p>
        </w:tc>
      </w:tr>
      <w:tr w:rsidR="007F020A" w:rsidRPr="00E35834" w:rsidTr="00D600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A" w:rsidRPr="00E35834" w:rsidRDefault="007F020A" w:rsidP="00E35834">
            <w:pPr>
              <w:spacing w:line="276" w:lineRule="auto"/>
              <w:rPr>
                <w:b/>
              </w:rPr>
            </w:pPr>
            <w:r w:rsidRPr="00E35834">
              <w:rPr>
                <w:b/>
              </w:rPr>
              <w:t>Öğretmene Uygulayıcıya Not: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A" w:rsidRPr="00E35834" w:rsidRDefault="007F020A" w:rsidP="00E35834">
            <w:pPr>
              <w:numPr>
                <w:ilvl w:val="0"/>
                <w:numId w:val="15"/>
              </w:numPr>
              <w:spacing w:line="276" w:lineRule="auto"/>
              <w:ind w:left="459"/>
              <w:jc w:val="both"/>
            </w:pPr>
            <w:r w:rsidRPr="00E35834">
              <w:t>İş sağlığı ve güvenliği okul kontrol listesinden yukarıdaki risk alanlarıyla ilgili tehlikeler seçilerek, etkinlikte kullanılabilir. Okulun çevre ve ihtiyacına göre risk alanları değişebilir.</w:t>
            </w:r>
          </w:p>
          <w:p w:rsidR="007F020A" w:rsidRPr="00E35834" w:rsidRDefault="007F020A" w:rsidP="00E35834">
            <w:pPr>
              <w:numPr>
                <w:ilvl w:val="0"/>
                <w:numId w:val="15"/>
              </w:numPr>
              <w:spacing w:line="276" w:lineRule="auto"/>
              <w:ind w:left="459"/>
              <w:jc w:val="both"/>
            </w:pPr>
            <w:r w:rsidRPr="00E35834">
              <w:t>Baret, Maske, Yelek yoksa kağıt kartondan yapılabilir ya da resimleri gösterilebilir.</w:t>
            </w:r>
          </w:p>
          <w:p w:rsidR="007F020A" w:rsidRPr="00E35834" w:rsidRDefault="007F020A" w:rsidP="001131C3">
            <w:pPr>
              <w:numPr>
                <w:ilvl w:val="0"/>
                <w:numId w:val="15"/>
              </w:numPr>
              <w:spacing w:line="276" w:lineRule="auto"/>
              <w:ind w:left="459"/>
              <w:jc w:val="both"/>
            </w:pPr>
            <w:r w:rsidRPr="00E35834">
              <w:lastRenderedPageBreak/>
              <w:t>Okul için oluşturulmuş Risk analizleri incelenerek, önem sırasına göre risk oluşturabilecek durumlar oluşturulabilir. Örnek risk alanlarına ekleme ve çıkarma yapılabilir.</w:t>
            </w:r>
          </w:p>
          <w:p w:rsidR="001B1E7E" w:rsidRDefault="001B1E7E" w:rsidP="00E35834">
            <w:pPr>
              <w:spacing w:line="276" w:lineRule="auto"/>
              <w:ind w:left="99"/>
              <w:jc w:val="both"/>
            </w:pPr>
          </w:p>
          <w:p w:rsidR="007F020A" w:rsidRPr="00E35834" w:rsidRDefault="007F020A" w:rsidP="00E35834">
            <w:pPr>
              <w:spacing w:line="276" w:lineRule="auto"/>
              <w:ind w:left="99"/>
              <w:jc w:val="both"/>
            </w:pPr>
            <w:r w:rsidRPr="00E35834">
              <w:t xml:space="preserve">Özel gereksinimli öğrenciler için; </w:t>
            </w:r>
          </w:p>
          <w:p w:rsidR="007F020A" w:rsidRPr="00E35834" w:rsidRDefault="007F020A" w:rsidP="00E35834">
            <w:pPr>
              <w:numPr>
                <w:ilvl w:val="0"/>
                <w:numId w:val="20"/>
              </w:numPr>
              <w:spacing w:line="276" w:lineRule="auto"/>
              <w:jc w:val="both"/>
            </w:pPr>
            <w:r w:rsidRPr="00E35834">
              <w:t>Baret, yelek ve maskeyi öğrencinin giymesi ve takması sağlanarak etkinlik zenginleştirilebilir. Grup çalışması sırasında akran eşleşmesine yer verilerek sosyal çevre düzenlenebilir.</w:t>
            </w:r>
          </w:p>
          <w:p w:rsidR="007F020A" w:rsidRPr="00E35834" w:rsidRDefault="001131C3" w:rsidP="00E35834">
            <w:pPr>
              <w:numPr>
                <w:ilvl w:val="0"/>
                <w:numId w:val="20"/>
              </w:numPr>
              <w:spacing w:line="276" w:lineRule="auto"/>
              <w:jc w:val="both"/>
            </w:pPr>
            <w:r>
              <w:t xml:space="preserve">Tehlike ve kaza kavramları </w:t>
            </w:r>
            <w:r w:rsidR="007F020A" w:rsidRPr="00E35834">
              <w:t>açıklanırken görsellerden faydalanılarak etkinlik zenginleştirilebilir.</w:t>
            </w:r>
          </w:p>
          <w:p w:rsidR="007F020A" w:rsidRPr="00E35834" w:rsidRDefault="007F020A" w:rsidP="00E35834">
            <w:pPr>
              <w:numPr>
                <w:ilvl w:val="0"/>
                <w:numId w:val="20"/>
              </w:numPr>
              <w:spacing w:line="276" w:lineRule="auto"/>
              <w:jc w:val="both"/>
            </w:pPr>
            <w:r w:rsidRPr="00E35834">
              <w:t>Tehlikeli ve riskli yerlerin görselleri gösterilerek ya da etkinliğin içine müzik katılarak anlatım zenginleştirilebilir.</w:t>
            </w:r>
          </w:p>
          <w:p w:rsidR="007F020A" w:rsidRPr="00E35834" w:rsidRDefault="007F020A" w:rsidP="001131C3">
            <w:pPr>
              <w:numPr>
                <w:ilvl w:val="0"/>
                <w:numId w:val="20"/>
              </w:numPr>
              <w:spacing w:line="276" w:lineRule="auto"/>
              <w:jc w:val="both"/>
            </w:pPr>
            <w:r w:rsidRPr="00E35834">
              <w:t>Sorular öğrencilerin katılımlarını artıracak şekilde basitleştirilerek öğrenme süreci farklılaştırılabilir.</w:t>
            </w:r>
          </w:p>
        </w:tc>
      </w:tr>
      <w:tr w:rsidR="007F020A" w:rsidRPr="00E35834" w:rsidTr="00D600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A" w:rsidRPr="00E35834" w:rsidRDefault="007F020A" w:rsidP="00E35834">
            <w:pPr>
              <w:spacing w:line="276" w:lineRule="auto"/>
              <w:rPr>
                <w:b/>
              </w:rPr>
            </w:pPr>
            <w:r w:rsidRPr="00E35834">
              <w:rPr>
                <w:b/>
              </w:rPr>
              <w:lastRenderedPageBreak/>
              <w:t>Etkinliği Geliştiren: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0A" w:rsidRPr="00E35834" w:rsidRDefault="007F020A" w:rsidP="00E35834">
            <w:pPr>
              <w:spacing w:line="276" w:lineRule="auto"/>
              <w:jc w:val="both"/>
            </w:pPr>
            <w:bookmarkStart w:id="0" w:name="_GoBack"/>
            <w:bookmarkEnd w:id="0"/>
          </w:p>
        </w:tc>
      </w:tr>
    </w:tbl>
    <w:p w:rsidR="00A42C29" w:rsidRPr="00E35834" w:rsidRDefault="00A42C29" w:rsidP="00E35834">
      <w:pPr>
        <w:spacing w:line="276" w:lineRule="auto"/>
        <w:jc w:val="center"/>
        <w:rPr>
          <w:b/>
        </w:rPr>
      </w:pPr>
    </w:p>
    <w:p w:rsidR="00A42C29" w:rsidRPr="00E35834" w:rsidRDefault="00A42C29" w:rsidP="00E35834">
      <w:pPr>
        <w:spacing w:line="276" w:lineRule="auto"/>
        <w:jc w:val="center"/>
        <w:rPr>
          <w:b/>
        </w:rPr>
      </w:pPr>
    </w:p>
    <w:p w:rsidR="00A42C29" w:rsidRPr="00E35834" w:rsidRDefault="00A42C29" w:rsidP="00E35834">
      <w:pPr>
        <w:spacing w:line="276" w:lineRule="auto"/>
        <w:jc w:val="center"/>
        <w:rPr>
          <w:b/>
        </w:rPr>
      </w:pPr>
    </w:p>
    <w:p w:rsidR="00A42C29" w:rsidRPr="00E35834" w:rsidRDefault="00A42C29" w:rsidP="00E35834">
      <w:pPr>
        <w:spacing w:line="276" w:lineRule="auto"/>
        <w:jc w:val="center"/>
        <w:rPr>
          <w:b/>
        </w:rPr>
      </w:pPr>
    </w:p>
    <w:p w:rsidR="00652AAF" w:rsidRPr="00E35834" w:rsidRDefault="00652AAF" w:rsidP="00E35834">
      <w:pPr>
        <w:spacing w:line="276" w:lineRule="auto"/>
        <w:jc w:val="center"/>
        <w:rPr>
          <w:b/>
        </w:rPr>
      </w:pPr>
    </w:p>
    <w:p w:rsidR="00652AAF" w:rsidRPr="00E35834" w:rsidRDefault="00652AAF" w:rsidP="00E35834">
      <w:pPr>
        <w:spacing w:line="276" w:lineRule="auto"/>
        <w:rPr>
          <w:b/>
        </w:rPr>
      </w:pPr>
    </w:p>
    <w:p w:rsidR="00652AAF" w:rsidRPr="00E35834" w:rsidRDefault="00652AAF" w:rsidP="00E35834">
      <w:pPr>
        <w:spacing w:line="276" w:lineRule="auto"/>
        <w:ind w:left="4956" w:firstLine="708"/>
      </w:pPr>
    </w:p>
    <w:p w:rsidR="00F87A11" w:rsidRPr="00E35834" w:rsidRDefault="00787C53" w:rsidP="00E35834">
      <w:pPr>
        <w:spacing w:line="276" w:lineRule="auto"/>
        <w:jc w:val="center"/>
        <w:rPr>
          <w:b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415290</wp:posOffset>
            </wp:positionH>
            <wp:positionV relativeFrom="margin">
              <wp:posOffset>1231265</wp:posOffset>
            </wp:positionV>
            <wp:extent cx="4929505" cy="7217410"/>
            <wp:effectExtent l="19050" t="0" r="4445" b="0"/>
            <wp:wrapSquare wrapText="bothSides"/>
            <wp:docPr id="7" name="Resim 1" descr="Açıklama: C:\Users\Toshib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Toshib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721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F32" w:rsidRPr="00E35834">
        <w:rPr>
          <w:b/>
        </w:rPr>
        <w:t>Çalışma Yaprağı-1</w:t>
      </w: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F87A11" w:rsidP="00E35834">
      <w:pPr>
        <w:spacing w:line="276" w:lineRule="auto"/>
        <w:rPr>
          <w:b/>
        </w:rPr>
      </w:pPr>
    </w:p>
    <w:p w:rsidR="00F87A11" w:rsidRPr="00E35834" w:rsidRDefault="00475095" w:rsidP="00E35834">
      <w:pPr>
        <w:spacing w:line="276" w:lineRule="auto"/>
        <w:rPr>
          <w:b/>
        </w:rPr>
      </w:pPr>
      <w:r w:rsidRPr="00E35834">
        <w:rPr>
          <w:b/>
        </w:rPr>
        <w:t xml:space="preserve"> </w:t>
      </w:r>
    </w:p>
    <w:p w:rsidR="00F87A11" w:rsidRPr="00E35834" w:rsidRDefault="00F87A11" w:rsidP="00E35834">
      <w:pPr>
        <w:spacing w:line="276" w:lineRule="auto"/>
        <w:rPr>
          <w:b/>
        </w:rPr>
      </w:pPr>
    </w:p>
    <w:sectPr w:rsidR="00F87A11" w:rsidRPr="00E35834" w:rsidSect="005D07A4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D3" w:rsidRDefault="009A5CD3">
      <w:r>
        <w:separator/>
      </w:r>
    </w:p>
  </w:endnote>
  <w:endnote w:type="continuationSeparator" w:id="0">
    <w:p w:rsidR="009A5CD3" w:rsidRDefault="009A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D3" w:rsidRDefault="009A5CD3">
      <w:r>
        <w:separator/>
      </w:r>
    </w:p>
  </w:footnote>
  <w:footnote w:type="continuationSeparator" w:id="0">
    <w:p w:rsidR="009A5CD3" w:rsidRDefault="009A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4CBB"/>
    <w:multiLevelType w:val="hybridMultilevel"/>
    <w:tmpl w:val="F2C2B668"/>
    <w:lvl w:ilvl="0" w:tplc="041F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6B9727C"/>
    <w:multiLevelType w:val="hybridMultilevel"/>
    <w:tmpl w:val="935A8DB2"/>
    <w:lvl w:ilvl="0" w:tplc="60B22394">
      <w:start w:val="1"/>
      <w:numFmt w:val="bullet"/>
      <w:lvlText w:val="o"/>
      <w:lvlJc w:val="left"/>
      <w:pPr>
        <w:tabs>
          <w:tab w:val="num" w:pos="404"/>
        </w:tabs>
        <w:ind w:left="120" w:firstLine="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2" w15:restartNumberingAfterBreak="0">
    <w:nsid w:val="17194B76"/>
    <w:multiLevelType w:val="hybridMultilevel"/>
    <w:tmpl w:val="D1D46DA6"/>
    <w:lvl w:ilvl="0" w:tplc="0B063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6872"/>
    <w:multiLevelType w:val="hybridMultilevel"/>
    <w:tmpl w:val="5224B326"/>
    <w:lvl w:ilvl="0" w:tplc="041F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1E556490"/>
    <w:multiLevelType w:val="hybridMultilevel"/>
    <w:tmpl w:val="414C7848"/>
    <w:lvl w:ilvl="0" w:tplc="6F2C437C">
      <w:start w:val="1"/>
      <w:numFmt w:val="decimal"/>
      <w:lvlText w:val="%1."/>
      <w:lvlJc w:val="left"/>
      <w:pPr>
        <w:ind w:left="43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E7D26"/>
    <w:multiLevelType w:val="hybridMultilevel"/>
    <w:tmpl w:val="FBAA5B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943B3"/>
    <w:multiLevelType w:val="hybridMultilevel"/>
    <w:tmpl w:val="DAE4DA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62D7"/>
    <w:multiLevelType w:val="hybridMultilevel"/>
    <w:tmpl w:val="3078F8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557D1"/>
    <w:multiLevelType w:val="hybridMultilevel"/>
    <w:tmpl w:val="82C67F1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FA0F4F"/>
    <w:multiLevelType w:val="hybridMultilevel"/>
    <w:tmpl w:val="05D8A20E"/>
    <w:lvl w:ilvl="0" w:tplc="041F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44CE47CE"/>
    <w:multiLevelType w:val="hybridMultilevel"/>
    <w:tmpl w:val="08923BAC"/>
    <w:lvl w:ilvl="0" w:tplc="CD00F9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F15E7"/>
    <w:multiLevelType w:val="hybridMultilevel"/>
    <w:tmpl w:val="CB8445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7204A"/>
    <w:multiLevelType w:val="hybridMultilevel"/>
    <w:tmpl w:val="C61A5BC0"/>
    <w:lvl w:ilvl="0" w:tplc="CD00F9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A7A8E"/>
    <w:multiLevelType w:val="hybridMultilevel"/>
    <w:tmpl w:val="F4A4D99A"/>
    <w:lvl w:ilvl="0" w:tplc="041F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69FD5A31"/>
    <w:multiLevelType w:val="hybridMultilevel"/>
    <w:tmpl w:val="E4F052D0"/>
    <w:lvl w:ilvl="0" w:tplc="041F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C082EB3"/>
    <w:multiLevelType w:val="hybridMultilevel"/>
    <w:tmpl w:val="9A6CCE4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BF2D75"/>
    <w:multiLevelType w:val="hybridMultilevel"/>
    <w:tmpl w:val="08923BAC"/>
    <w:lvl w:ilvl="0" w:tplc="CD00F9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5023A"/>
    <w:multiLevelType w:val="hybridMultilevel"/>
    <w:tmpl w:val="549405B0"/>
    <w:lvl w:ilvl="0" w:tplc="CD00F9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034A2"/>
    <w:multiLevelType w:val="hybridMultilevel"/>
    <w:tmpl w:val="B03A2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8"/>
  </w:num>
  <w:num w:numId="10">
    <w:abstractNumId w:val="14"/>
  </w:num>
  <w:num w:numId="11">
    <w:abstractNumId w:val="16"/>
  </w:num>
  <w:num w:numId="12">
    <w:abstractNumId w:val="17"/>
  </w:num>
  <w:num w:numId="13">
    <w:abstractNumId w:val="3"/>
  </w:num>
  <w:num w:numId="14">
    <w:abstractNumId w:val="10"/>
  </w:num>
  <w:num w:numId="15">
    <w:abstractNumId w:val="12"/>
  </w:num>
  <w:num w:numId="16">
    <w:abstractNumId w:val="0"/>
  </w:num>
  <w:num w:numId="17">
    <w:abstractNumId w:val="13"/>
  </w:num>
  <w:num w:numId="18">
    <w:abstractNumId w:val="9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7D18"/>
    <w:rsid w:val="00053662"/>
    <w:rsid w:val="00063A23"/>
    <w:rsid w:val="00072B8F"/>
    <w:rsid w:val="00086F58"/>
    <w:rsid w:val="001027E7"/>
    <w:rsid w:val="001131C3"/>
    <w:rsid w:val="001332EE"/>
    <w:rsid w:val="00146105"/>
    <w:rsid w:val="001940DE"/>
    <w:rsid w:val="001A030D"/>
    <w:rsid w:val="001B1E7E"/>
    <w:rsid w:val="002A76AA"/>
    <w:rsid w:val="002D531C"/>
    <w:rsid w:val="00356D1C"/>
    <w:rsid w:val="003A2206"/>
    <w:rsid w:val="004435DD"/>
    <w:rsid w:val="00473707"/>
    <w:rsid w:val="00475095"/>
    <w:rsid w:val="004A2701"/>
    <w:rsid w:val="004C026B"/>
    <w:rsid w:val="005032CD"/>
    <w:rsid w:val="0058523C"/>
    <w:rsid w:val="005879D0"/>
    <w:rsid w:val="005D07A4"/>
    <w:rsid w:val="006164BA"/>
    <w:rsid w:val="00652AAF"/>
    <w:rsid w:val="00693A20"/>
    <w:rsid w:val="006E4F32"/>
    <w:rsid w:val="007013E2"/>
    <w:rsid w:val="007039F5"/>
    <w:rsid w:val="007822CE"/>
    <w:rsid w:val="00787C53"/>
    <w:rsid w:val="007E4A8D"/>
    <w:rsid w:val="007F020A"/>
    <w:rsid w:val="008419C7"/>
    <w:rsid w:val="00841C7A"/>
    <w:rsid w:val="0085750C"/>
    <w:rsid w:val="00891221"/>
    <w:rsid w:val="008A3C9E"/>
    <w:rsid w:val="008C3239"/>
    <w:rsid w:val="008C7703"/>
    <w:rsid w:val="008D2BD3"/>
    <w:rsid w:val="008D72D4"/>
    <w:rsid w:val="008E7073"/>
    <w:rsid w:val="00901537"/>
    <w:rsid w:val="00910CBD"/>
    <w:rsid w:val="00912D1E"/>
    <w:rsid w:val="00922AD7"/>
    <w:rsid w:val="00932A54"/>
    <w:rsid w:val="009858ED"/>
    <w:rsid w:val="00997FD5"/>
    <w:rsid w:val="009A5CD3"/>
    <w:rsid w:val="009E604F"/>
    <w:rsid w:val="00A42C29"/>
    <w:rsid w:val="00AF7D18"/>
    <w:rsid w:val="00B142E6"/>
    <w:rsid w:val="00B20F7A"/>
    <w:rsid w:val="00B70967"/>
    <w:rsid w:val="00B86F14"/>
    <w:rsid w:val="00BB73D9"/>
    <w:rsid w:val="00BC33B3"/>
    <w:rsid w:val="00C46450"/>
    <w:rsid w:val="00C82EAC"/>
    <w:rsid w:val="00CC6874"/>
    <w:rsid w:val="00CD0C5D"/>
    <w:rsid w:val="00D600FE"/>
    <w:rsid w:val="00DB1D63"/>
    <w:rsid w:val="00DC5BC6"/>
    <w:rsid w:val="00DD03AC"/>
    <w:rsid w:val="00E0134F"/>
    <w:rsid w:val="00E35834"/>
    <w:rsid w:val="00E4635D"/>
    <w:rsid w:val="00E67F6D"/>
    <w:rsid w:val="00E7212E"/>
    <w:rsid w:val="00EE0373"/>
    <w:rsid w:val="00F257C9"/>
    <w:rsid w:val="00F33652"/>
    <w:rsid w:val="00F3783A"/>
    <w:rsid w:val="00F85A26"/>
    <w:rsid w:val="00F87A11"/>
    <w:rsid w:val="00FB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62AA3"/>
  <w15:docId w15:val="{73CA9E0C-8994-47FA-86EA-5D38EB4E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Balk1">
    <w:name w:val="heading 1"/>
    <w:basedOn w:val="Normal"/>
    <w:next w:val="Normal"/>
    <w:link w:val="Balk1Char"/>
    <w:qFormat/>
    <w:rsid w:val="007822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F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063A23"/>
    <w:pPr>
      <w:ind w:left="720"/>
      <w:contextualSpacing/>
    </w:pPr>
    <w:rPr>
      <w:rFonts w:ascii="Calibri" w:eastAsia="Times New Roman" w:hAnsi="Calibri"/>
      <w:lang w:eastAsia="en-US"/>
    </w:rPr>
  </w:style>
  <w:style w:type="character" w:styleId="AklamaBavurusu">
    <w:name w:val="annotation reference"/>
    <w:semiHidden/>
    <w:rsid w:val="00693A20"/>
    <w:rPr>
      <w:sz w:val="16"/>
      <w:szCs w:val="16"/>
    </w:rPr>
  </w:style>
  <w:style w:type="paragraph" w:styleId="AklamaMetni">
    <w:name w:val="annotation text"/>
    <w:basedOn w:val="Normal"/>
    <w:semiHidden/>
    <w:rsid w:val="00693A20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693A20"/>
    <w:rPr>
      <w:b/>
      <w:bCs/>
    </w:rPr>
  </w:style>
  <w:style w:type="paragraph" w:styleId="BalonMetni">
    <w:name w:val="Balloon Text"/>
    <w:basedOn w:val="Normal"/>
    <w:semiHidden/>
    <w:rsid w:val="00693A2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912D1E"/>
    <w:rPr>
      <w:sz w:val="20"/>
      <w:szCs w:val="20"/>
    </w:rPr>
  </w:style>
  <w:style w:type="character" w:styleId="DipnotBavurusu">
    <w:name w:val="footnote reference"/>
    <w:semiHidden/>
    <w:rsid w:val="00912D1E"/>
    <w:rPr>
      <w:vertAlign w:val="superscript"/>
    </w:rPr>
  </w:style>
  <w:style w:type="character" w:customStyle="1" w:styleId="Balk1Char">
    <w:name w:val="Başlık 1 Char"/>
    <w:link w:val="Balk1"/>
    <w:rsid w:val="007822CE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customStyle="1" w:styleId="ListeParagraf10">
    <w:name w:val="Liste Paragraf1"/>
    <w:basedOn w:val="Normal"/>
    <w:rsid w:val="0058523C"/>
    <w:pPr>
      <w:ind w:left="720"/>
      <w:contextualSpacing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2020-10-13T07:54:00Z</dcterms:created>
  <dcterms:modified xsi:type="dcterms:W3CDTF">2021-01-14T04:57:00Z</dcterms:modified>
</cp:coreProperties>
</file>